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280" w:after="280"/>
        <w:jc w:val="center"/>
        <w:rPr>
          <w:sz w:val="18"/>
          <w:szCs w:val="18"/>
        </w:rPr>
      </w:pPr>
      <w:r>
        <w:rPr>
          <w:b/>
          <w:bCs/>
          <w:color w:val="000007"/>
          <w:sz w:val="18"/>
          <w:szCs w:val="18"/>
        </w:rPr>
        <w:t>KLAUZULA INFORMACYJNA</w:t>
        <w:br/>
        <w:t>GMINNEGO OŚRODKA POMOCY SPOŁECZNEJ W KALINOWIE</w:t>
      </w:r>
    </w:p>
    <w:p>
      <w:pPr>
        <w:pStyle w:val="NormalWeb"/>
        <w:jc w:val="both"/>
        <w:rPr>
          <w:sz w:val="18"/>
          <w:szCs w:val="18"/>
        </w:rPr>
      </w:pPr>
      <w:r>
        <w:rPr>
          <w:color w:val="000007"/>
          <w:sz w:val="18"/>
          <w:szCs w:val="18"/>
        </w:rPr>
        <w:t xml:space="preserve">Zgodnie z art. 13 ust. 1 i ust. 2 na podstawie art 6 ust. 1 i art 9 ust. 2 oraz art. 10 Rozporządzenia Parlamentu Europejskiego i Rady (UE) 2016/679 z 27 kwietnia 2016 r. w sprawie ochrony osób fizycznych w związku z przetwarzaniem danych osobowych i w sprawie swobodnego przepływu takich danych oraz uchylenia dyrektywy 95/46/WE (Dz.U.UE.L.2016.119.1), zwanego dalej „RODO”, informujemy, iż: 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>
          <w:rFonts w:ascii="Times New Roman" w:hAnsi="Times New Roman" w:cs="Times New Roman"/>
          <w:color w:val="000007"/>
          <w:sz w:val="18"/>
          <w:szCs w:val="18"/>
        </w:rPr>
      </w:pPr>
      <w:r>
        <w:rPr>
          <w:rFonts w:cs="Times New Roman" w:ascii="Times New Roman" w:hAnsi="Times New Roman"/>
          <w:color w:val="000007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  <w:color w:val="000007"/>
          <w:sz w:val="18"/>
          <w:szCs w:val="18"/>
        </w:rPr>
        <w:t xml:space="preserve">Administratorem Pani/Pana danych osobowych jest </w:t>
      </w:r>
      <w:r>
        <w:rPr>
          <w:rFonts w:cs="Times New Roman" w:ascii="Times New Roman" w:hAnsi="Times New Roman"/>
          <w:b w:val="false"/>
          <w:bCs w:val="false"/>
          <w:color w:val="000007"/>
          <w:sz w:val="18"/>
          <w:szCs w:val="18"/>
        </w:rPr>
        <w:t>organ właściwy Wójt Gminy Kalinowo, ul. Mazurska 11, 19-314 Kalinowo, tel. 87 621-87-60, który upoważnił Kierownika Gminnego Ośrodka Pomocy Społecznej w Kalinowie do prowadzenia postępowań w sprawach dotyczących wypłaty dodatku elektrycznego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7"/>
          <w:sz w:val="18"/>
          <w:szCs w:val="18"/>
        </w:rPr>
        <w:t xml:space="preserve">Z Inspektorem Ochrony Danych można skontaktować się̨ pod adresem e-mail: </w:t>
      </w:r>
      <w:r>
        <w:rPr>
          <w:rFonts w:cs="Times New Roman" w:ascii="Times New Roman" w:hAnsi="Times New Roman"/>
          <w:color w:val="0000FF"/>
          <w:sz w:val="18"/>
          <w:szCs w:val="18"/>
        </w:rPr>
        <w:t>iod@kalinowo.pl</w:t>
      </w:r>
      <w:r>
        <w:rPr>
          <w:rFonts w:cs="Times New Roman" w:ascii="Times New Roman" w:hAnsi="Times New Roman"/>
          <w:color w:val="000007"/>
          <w:sz w:val="18"/>
          <w:szCs w:val="18"/>
        </w:rPr>
        <w:t xml:space="preserve">, lub bezpośrednio w siedzibie Gminnego Ośrodka Pomocy Społecznej w Kalinowie w każdej sprawie dotyczącej przetwarzania danych osobowych;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  <w:color w:val="000007"/>
          <w:sz w:val="18"/>
          <w:szCs w:val="18"/>
        </w:rPr>
        <w:t xml:space="preserve">Administrator danych osobowych przetwarza Pani/Pana dane osobowe zgodnie z obowiązującymi przepisami prawa w celu  </w:t>
      </w:r>
      <w:r>
        <w:rPr>
          <w:rFonts w:cs="Times New Roman" w:ascii="Times New Roman" w:hAnsi="Times New Roman"/>
          <w:b/>
          <w:bCs/>
          <w:color w:val="000007"/>
          <w:sz w:val="18"/>
          <w:szCs w:val="18"/>
        </w:rPr>
        <w:t xml:space="preserve">prowadzenia postępowania i przesyłania informacji o przyznaniu dodatku elektrycznego na  podstawie ustawy z dnia 7 października  2022r.,  </w:t>
      </w:r>
      <w:bookmarkStart w:id="0" w:name="page732R_mcid2"/>
      <w:bookmarkEnd w:id="0"/>
      <w:r>
        <w:rPr>
          <w:rFonts w:cs="Times New Roman" w:ascii="Times New Roman" w:hAnsi="Times New Roman"/>
          <w:b/>
          <w:bCs/>
          <w:color w:val="000007"/>
          <w:sz w:val="18"/>
          <w:szCs w:val="18"/>
        </w:rPr>
        <w:t xml:space="preserve">o szczególnych rozwiązaniach  służących ochronie odbiorców energii elektrycznej w 2023 roku w związku z sytuacją na rynku energii elektrycznej </w:t>
      </w:r>
      <w:r>
        <w:rPr>
          <w:rFonts w:cs="Times New Roman" w:ascii="Times New Roman" w:hAnsi="Times New Roman"/>
          <w:color w:val="000007"/>
          <w:sz w:val="18"/>
          <w:szCs w:val="18"/>
        </w:rPr>
        <w:t>( Dz. U z 2022r., poz. 2127 z późn. zm)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7"/>
          <w:sz w:val="18"/>
          <w:szCs w:val="18"/>
        </w:rPr>
        <w:t xml:space="preserve">Pani/Pana dane osobowe przetwarzane będą̨ na podstawie RODO tj.: </w:t>
      </w:r>
    </w:p>
    <w:p>
      <w:pPr>
        <w:pStyle w:val="Normal"/>
        <w:ind w:left="708" w:hanging="0"/>
        <w:jc w:val="both"/>
        <w:rPr>
          <w:rFonts w:ascii="Times New Roman" w:hAnsi="Times New Roman" w:cs="Times New Roman"/>
          <w:color w:val="000007"/>
          <w:sz w:val="22"/>
          <w:szCs w:val="22"/>
        </w:rPr>
      </w:pPr>
      <w:r>
        <w:rPr>
          <w:rFonts w:cs="Times New Roman" w:ascii="Times New Roman" w:hAnsi="Times New Roman"/>
          <w:color w:val="000007"/>
          <w:sz w:val="18"/>
          <w:szCs w:val="18"/>
        </w:rPr>
        <w:t xml:space="preserve">- na podstawie art 6 ust. 1 lit. a Rozporządzenia – osoba, której dane dotyczą̨ wyraziła zgodę̨ na przetwarzanie danych osobowych w jednym lub większej liczbie określonych celów; </w:t>
      </w:r>
    </w:p>
    <w:p>
      <w:pPr>
        <w:pStyle w:val="Normal"/>
        <w:ind w:left="708" w:hanging="0"/>
        <w:jc w:val="both"/>
        <w:rPr>
          <w:rFonts w:ascii="Times New Roman" w:hAnsi="Times New Roman" w:cs="Times New Roman"/>
          <w:color w:val="000007"/>
          <w:sz w:val="22"/>
          <w:szCs w:val="22"/>
        </w:rPr>
      </w:pPr>
      <w:r>
        <w:rPr>
          <w:rFonts w:cs="Times New Roman" w:ascii="Times New Roman" w:hAnsi="Times New Roman"/>
          <w:color w:val="000007"/>
          <w:sz w:val="18"/>
          <w:szCs w:val="18"/>
        </w:rPr>
        <w:t xml:space="preserve">- na podstawie art 6 ust. 1 lit. b Rozporządzenia – przetwarzanie jest niezbędne do wykonania umowy, której stroną jest osoba, której dane dotyczą̨ lub do podjęcia działań́ na żądanie osoby, której dane dotyczą̨ przed zawarciem umowy; </w:t>
      </w:r>
    </w:p>
    <w:p>
      <w:pPr>
        <w:pStyle w:val="Normal"/>
        <w:ind w:left="708" w:hanging="0"/>
        <w:jc w:val="both"/>
        <w:rPr>
          <w:rFonts w:ascii="Times New Roman" w:hAnsi="Times New Roman" w:cs="Times New Roman"/>
          <w:color w:val="000007"/>
          <w:sz w:val="22"/>
          <w:szCs w:val="22"/>
        </w:rPr>
      </w:pPr>
      <w:r>
        <w:rPr>
          <w:rFonts w:cs="Times New Roman" w:ascii="Times New Roman" w:hAnsi="Times New Roman"/>
          <w:color w:val="000007"/>
          <w:sz w:val="18"/>
          <w:szCs w:val="18"/>
        </w:rPr>
        <w:t xml:space="preserve">- na podstawie art. 6 ust. 1 lit. c Rozporządzenia – przetwarzanie jest niezbędne do wypełnienia obowiązku prawnego ciążącego na Administratorze; </w:t>
      </w:r>
    </w:p>
    <w:p>
      <w:pPr>
        <w:pStyle w:val="Normal"/>
        <w:ind w:left="708" w:hanging="0"/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7"/>
          <w:sz w:val="18"/>
          <w:szCs w:val="18"/>
        </w:rPr>
        <w:t xml:space="preserve">- art. 6 ust. 1 lit. e Rozporządzenia - przetwarzanie jest niezbędne do wykonania zadania realizowanego w interesie publicznym lub w ramach sprawowania władzy publicznej powierzonej Administratorowi; 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7"/>
          <w:sz w:val="18"/>
          <w:szCs w:val="18"/>
        </w:rPr>
        <w:t xml:space="preserve">Pani/Pana dane osobowe będą̨ przetwarzane przez okres niezbędny do realizacji celu przetwarzania wskazanego w pkt 3), w związku z zapisami: Instrukcji kancelaryjnej, Jednolitego rzeczowego wykazu akt oraz Instrukcji w sprawie organizacji i zakresu działania składnicy akt; 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7"/>
          <w:sz w:val="18"/>
          <w:szCs w:val="18"/>
        </w:rPr>
        <w:t xml:space="preserve">Odbiorcami Pani/Pana danych osobowych będą̨ wyłącznie podmioty uprawnione do uzyskania danych osobowych na podstawie przepisów prawa (np.: banki, dostawcy oprogramowania, policja, prokuratura, komornik, ZUS, KRUS) lub zawartych umów; 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7"/>
          <w:sz w:val="18"/>
          <w:szCs w:val="18"/>
        </w:rPr>
        <w:t xml:space="preserve">Podanie przez Panią̨/Pana danych osobowych jest obowiązkowe w sytuacji, gdy przesłankę̨ przetwarzania danych osobowych stanowi przepis prawa lub zawarta miedzy stronami umowa. 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rFonts w:cs="Times New Roman" w:ascii="Times New Roman" w:hAnsi="Times New Roman"/>
          <w:color w:val="000007"/>
          <w:sz w:val="18"/>
          <w:szCs w:val="18"/>
        </w:rPr>
        <w:t xml:space="preserve">Przysługuje Pani/Panu prawo do: 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>
          <w:sz w:val="18"/>
          <w:szCs w:val="18"/>
        </w:rPr>
      </w:pPr>
      <w:r>
        <w:rPr>
          <w:b/>
          <w:bCs/>
          <w:color w:val="000007"/>
          <w:sz w:val="18"/>
          <w:szCs w:val="18"/>
        </w:rPr>
        <w:t>a)  </w:t>
      </w:r>
      <w:r>
        <w:rPr>
          <w:color w:val="000007"/>
          <w:sz w:val="18"/>
          <w:szCs w:val="18"/>
        </w:rPr>
        <w:t xml:space="preserve">żądania dostępu do danych osobowych na podstawie art. 15 RODO, 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>
          <w:sz w:val="18"/>
          <w:szCs w:val="18"/>
        </w:rPr>
      </w:pPr>
      <w:r>
        <w:rPr>
          <w:b/>
          <w:bCs/>
          <w:color w:val="000007"/>
          <w:sz w:val="18"/>
          <w:szCs w:val="18"/>
        </w:rPr>
        <w:t>b)  </w:t>
      </w:r>
      <w:r>
        <w:rPr>
          <w:color w:val="000007"/>
          <w:sz w:val="18"/>
          <w:szCs w:val="18"/>
        </w:rPr>
        <w:t>sprostowania swoich danych na podstawie art. 16 RODO,</w:t>
      </w:r>
    </w:p>
    <w:p>
      <w:pPr>
        <w:pStyle w:val="ListParagraph"/>
        <w:numPr>
          <w:ilvl w:val="0"/>
          <w:numId w:val="0"/>
        </w:numPr>
        <w:ind w:left="720" w:hanging="0"/>
        <w:jc w:val="both"/>
        <w:rPr>
          <w:sz w:val="18"/>
          <w:szCs w:val="18"/>
        </w:rPr>
      </w:pPr>
      <w:r>
        <w:rPr>
          <w:b/>
          <w:bCs/>
          <w:color w:val="000007"/>
          <w:sz w:val="18"/>
          <w:szCs w:val="18"/>
        </w:rPr>
        <w:t>c)  </w:t>
      </w:r>
      <w:r>
        <w:rPr>
          <w:color w:val="000007"/>
          <w:sz w:val="18"/>
          <w:szCs w:val="18"/>
        </w:rPr>
        <w:t xml:space="preserve">ograniczenia przetwarzania danych na podstawie art. 18 RODO. 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color w:val="000007"/>
          <w:sz w:val="18"/>
          <w:szCs w:val="18"/>
        </w:rPr>
        <w:t xml:space="preserve">Przysługuje Pani/Panu prawo do cofnięcia zgody, na podstawie której przetwarzane są Pani/Pana dane osobowe (jeśli przetwarzanie odbywa się̨ na podstawie Pani/Pana zgody), ale cofnięcie zgody nie wpływa na zgodność́ z prawem przetwarzania, którego dokonano na podstawie Pana/Pani zgody przed jej wycofaniem; 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color w:val="000007"/>
          <w:sz w:val="18"/>
          <w:szCs w:val="18"/>
        </w:rPr>
        <w:t xml:space="preserve">Przysługuje Pani/Panu prawo do wniesienia sprzeciwu wobec przetwarzania danych osobowych, jednak pozytywne rozpatrzenie Pani/Pana sprzeciwu wobec przetwarzania danych musi być́ zgodne z przepisami prawa, na podstawie których odbywa się̨ przetwarzanie; 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color w:val="000007"/>
          <w:sz w:val="18"/>
          <w:szCs w:val="18"/>
        </w:rPr>
        <w:t xml:space="preserve">Przysługuje Pani/Panu prawo do przenoszenia swoich danych, jednak pozytywne rozpatrzenie prawa do przeniesienia Pani/Pana danych musi być́ zgodne z przepisami prawa, na podstawie których odbywa się̨ przetwarzanie; 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color w:val="000007"/>
          <w:sz w:val="18"/>
          <w:szCs w:val="18"/>
        </w:rPr>
        <w:t xml:space="preserve">Pani/Pana dane nie będą̨ poddane zautomatyzowanym procesom związanym z podejmowaniem decyzji, w tym profilowaniu; 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color w:val="000007"/>
          <w:sz w:val="18"/>
          <w:szCs w:val="18"/>
        </w:rPr>
        <w:t>Pani/Pana dane nie będą̨ przekazane odbiorcom w państwach znajdujących się̨ poza Unią Europejską i Europejskim Obszarem Gospodarczym lub do organizacji międzynarodowej;</w:t>
      </w:r>
    </w:p>
    <w:p>
      <w:pPr>
        <w:pStyle w:val="ListParagraph"/>
        <w:numPr>
          <w:ilvl w:val="0"/>
          <w:numId w:val="1"/>
        </w:numPr>
        <w:jc w:val="both"/>
        <w:rPr>
          <w:sz w:val="18"/>
          <w:szCs w:val="18"/>
        </w:rPr>
      </w:pPr>
      <w:r>
        <w:rPr>
          <w:color w:val="000007"/>
          <w:sz w:val="18"/>
          <w:szCs w:val="18"/>
        </w:rPr>
        <w:t xml:space="preserve">Jeśli uzna Pani/Pan, że dane osobowe nie są przetwarzane w sposób prawidłowy, przysługuje Pani/Panu prawo wniesienia skargi do organu nadzorczego – Urzędu Ochrony Danych Osobowych w Warszawie ul. Stawki 2, 00-193 Warszawa; </w:t>
      </w:r>
    </w:p>
    <w:p>
      <w:pPr>
        <w:pStyle w:val="NormalWeb"/>
        <w:spacing w:before="280" w:after="280"/>
        <w:ind w:left="4248" w:hanging="0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>
        <w:b/>
        <w:b/>
        <w:bCs/>
      </w:rPr>
    </w:pPr>
    <w:r>
      <w:rPr>
        <w:b/>
        <w:bCs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6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4"/>
      <w:szCs w:val="24"/>
      <w:lang w:val="pl-PL" w:eastAsia="en-US" w:bidi="ar-SA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agwek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bb0f51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bb0f51"/>
    <w:rPr/>
  </w:style>
  <w:style w:type="character" w:styleId="Czeinternetowe">
    <w:name w:val="Łącze internetowe"/>
    <w:basedOn w:val="DefaultParagraphFont"/>
    <w:uiPriority w:val="99"/>
    <w:unhideWhenUsed/>
    <w:rsid w:val="00bb0f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b0f51"/>
    <w:rPr>
      <w:color w:val="605E5C"/>
      <w:shd w:fill="E1DFDD" w:val="clear"/>
    </w:rPr>
  </w:style>
  <w:style w:type="character" w:styleId="ListLabel1">
    <w:name w:val="ListLabel 1"/>
    <w:qFormat/>
    <w:rPr>
      <w:sz w:val="20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bb0f51"/>
    <w:pPr>
      <w:spacing w:beforeAutospacing="1" w:afterAutospacing="1"/>
    </w:pPr>
    <w:rPr>
      <w:rFonts w:ascii="Times New Roman" w:hAnsi="Times New Roman" w:eastAsia="Times New Roman" w:cs="Times New Roman"/>
      <w:lang w:eastAsia="pl-PL"/>
    </w:rPr>
  </w:style>
  <w:style w:type="paragraph" w:styleId="Gwka">
    <w:name w:val="Główka"/>
    <w:basedOn w:val="Normal"/>
    <w:link w:val="NagwekZnak"/>
    <w:uiPriority w:val="99"/>
    <w:unhideWhenUsed/>
    <w:rsid w:val="00bb0f51"/>
    <w:pPr>
      <w:tabs>
        <w:tab w:val="center" w:pos="4536" w:leader="none"/>
        <w:tab w:val="right" w:pos="9072" w:leader="none"/>
      </w:tabs>
    </w:pPr>
    <w:rPr/>
  </w:style>
  <w:style w:type="paragraph" w:styleId="Stopka">
    <w:name w:val="Stopka"/>
    <w:basedOn w:val="Normal"/>
    <w:link w:val="StopkaZnak"/>
    <w:uiPriority w:val="99"/>
    <w:unhideWhenUsed/>
    <w:rsid w:val="00bb0f51"/>
    <w:pPr>
      <w:tabs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bb0f51"/>
    <w:pPr>
      <w:spacing w:before="0" w:after="0"/>
      <w:ind w:left="720" w:hanging="0"/>
      <w:contextualSpacing/>
    </w:pPr>
    <w:rPr/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LibreOffice/4.4.5.2$Windows_x86 LibreOffice_project/a22f674fd25a3b6f45bdebf25400ed2adff0ff99</Application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2022-01-04T20:07:00Z</dcterms:created>
  <dc:creator>Anna Fijałkowska</dc:creator>
  <dc:language>pl-PL</dc:language>
  <cp:lastPrinted>2022-08-29T12:18:23Z</cp:lastPrinted>
  <dcterms:modified xsi:type="dcterms:W3CDTF">2023-01-09T13:47:30Z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