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KLAUZULA INFORMACYJNA</w:t>
        <w:br/>
        <w:t>GMINNEGO OŚRODKA POMOCY SPOŁECZNEJ W KALINOWIE</w:t>
      </w:r>
    </w:p>
    <w:p>
      <w:pPr>
        <w:pStyle w:val="NormalWeb"/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Zgodnie z art. 13 ust. 1 i ust. 2 na podstawie art 6 ust. 1 i art 9 ust. 2 oraz art. 10 Rozporządzenia Parlamentu Europejskiego i Rady (UE) 2016/679 z 27 kwietnia 2016 r. w sprawie ochrony osób fizycznych w związku z przetwarzaniem danych osobowych i w sprawie swobodnego przepływu takich danych oraz uchylenia dyrektywy 95/46/WE (Dz.U.UE.L.2016.119.1), zwanego dalej „RODO”, informujemy, iż: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color w:val="000007"/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Administratorem Pani/Pana danych osobowych jest </w:t>
      </w:r>
      <w:r>
        <w:rPr>
          <w:rFonts w:cs="Times New Roman" w:ascii="Times New Roman" w:hAnsi="Times New Roman"/>
          <w:b w:val="false"/>
          <w:bCs w:val="false"/>
          <w:color w:val="000007"/>
          <w:sz w:val="18"/>
          <w:szCs w:val="18"/>
        </w:rPr>
        <w:t>organ właściwy Wójt Gminy Kalinowo, ul. Mazurska 11, 19-314 Kalinowo, tel. 87 621-87-60, który upoważnił Kierownika Gminnego Ośrodka Pomocy Społecznej w Kalinowie do prowadzenia postępowań w sprawach dotyczących wypłaty dodatku węglowego.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Z Inspektorem Ochrony Danych można skontaktować́ się̨ pod adresem e-mail: </w:t>
      </w:r>
      <w:r>
        <w:rPr>
          <w:rFonts w:cs="Times New Roman" w:ascii="Times New Roman" w:hAnsi="Times New Roman"/>
          <w:color w:val="0000FF"/>
          <w:sz w:val="18"/>
          <w:szCs w:val="18"/>
        </w:rPr>
        <w:t>iod@kalinowo.pl</w:t>
      </w:r>
      <w:r>
        <w:rPr>
          <w:rFonts w:cs="Times New Roman" w:ascii="Times New Roman" w:hAnsi="Times New Roman"/>
          <w:color w:val="000007"/>
          <w:sz w:val="18"/>
          <w:szCs w:val="18"/>
        </w:rPr>
        <w:t xml:space="preserve">, lub bezpośrednio w siedzibie Gminnego Ośrodka Pomocy Społecznej w Kalinowie w każdej sprawie dotyczącej przetwarzania danych osobowych;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Administrator danych osobowych przetwarza Pani/Pana dane osobowe zgodnie z obowiązującymi przepisami prawa w celu  prowadzenia postępowania i przesyłania informacji o przyznaniu dodatku </w:t>
      </w:r>
      <w:r>
        <w:rPr>
          <w:rFonts w:cs="Times New Roman" w:ascii="Times New Roman" w:hAnsi="Times New Roman"/>
          <w:color w:val="000007"/>
          <w:sz w:val="18"/>
          <w:szCs w:val="18"/>
        </w:rPr>
        <w:t>węglowego</w:t>
      </w:r>
      <w:r>
        <w:rPr>
          <w:rFonts w:cs="Times New Roman" w:ascii="Times New Roman" w:hAnsi="Times New Roman"/>
          <w:color w:val="000007"/>
          <w:sz w:val="18"/>
          <w:szCs w:val="18"/>
        </w:rPr>
        <w:t xml:space="preserve"> na podstawie ustawy z dnia 5 sierpnia 2022r., o dodatku węglowym( Dz. U z 2022r., poz </w:t>
      </w:r>
      <w:bookmarkStart w:id="0" w:name="__UnoMark__49_1864883527"/>
      <w:bookmarkEnd w:id="0"/>
      <w:r>
        <w:rPr>
          <w:rFonts w:cs="Times New Roman" w:ascii="Times New Roman" w:hAnsi="Times New Roman"/>
          <w:color w:val="000007"/>
          <w:sz w:val="18"/>
          <w:szCs w:val="18"/>
        </w:rPr>
        <w:t>1692)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Pani/Pana dane osobowe przetwarzane będą̨ na podstawie RODO tj.: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 6 ust. 1 lit. a Rozporządzenia – osoba, której dane dotyczą̨ wyraziła zgodę̨ na przetwarzanie danych osobowych w jednym lub większej liczbie określonych celów;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 6 ust. 1 lit. b Rozporządzenia – przetwarzanie jest niezbędne do wykonania umowy, której stroną jest osoba, której dane dotyczą̨ lub do podjęcia działań́ na żądanie osoby, której dane dotyczą̨ przed zawarciem umowy;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art. 6 ust. 1 lit. c Rozporządzenia – przetwarzanie jest niezbędne do wypełnienia obowiązku prawnego ciążącego na Administratorze; </w:t>
      </w:r>
    </w:p>
    <w:p>
      <w:pPr>
        <w:pStyle w:val="Normal"/>
        <w:ind w:left="708" w:hanging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art. 6 ust. 1 lit. e Rozporządzenia - przetwarzanie jest niezbędne do wykonania zadania realizowanego w interesie publicznym lub w ramach sprawowania władzy publicznej powierzonej Administratorowi;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Pani/Pana dane osobowe będą̨ przetwarzane przez okres niezbędny do realizacji celu przetwarzania wskazanego w pkt 3), w związku z zapisami: Instrukcji kancelaryjnej, Jednolitego rzeczowego wykazu akt oraz Instrukcji w sprawie organizacji i zakresu działania składnicy akt;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Odbiorcami Pani/Pana danych osobowych będą̨ wyłącznie podmioty uprawnione do uzyskania danych osobowych na podstawie przepisów prawa (np.: banki, dostawcy oprogramowania, policja, prokuratura, komornik, ZUS, KRUS) lub zawartych umów;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Podanie przez Panią̨/Pana danych osobowych jest obowiązkowe w sytuacji, gdy przesłankę̨ przetwarzania danych osobowych stanowi przepis prawa lub zawarta miedzy stronami umowa.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Przysługuje Pani/Panu prawo do: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a)  </w:t>
      </w:r>
      <w:r>
        <w:rPr>
          <w:color w:val="000007"/>
          <w:sz w:val="18"/>
          <w:szCs w:val="18"/>
        </w:rPr>
        <w:t xml:space="preserve">żądania dostępu do danych osobowych na podstawie art. 15 RODO,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b)  </w:t>
      </w:r>
      <w:r>
        <w:rPr>
          <w:color w:val="000007"/>
          <w:sz w:val="18"/>
          <w:szCs w:val="18"/>
        </w:rPr>
        <w:t>sprostowania swoich danych na podstawie art. 16 RODO,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c)  </w:t>
      </w:r>
      <w:r>
        <w:rPr>
          <w:color w:val="000007"/>
          <w:sz w:val="18"/>
          <w:szCs w:val="18"/>
        </w:rPr>
        <w:t xml:space="preserve">ograniczenia przetwarzania danych na podstawie art. 18 RODO.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cofnięcia zgody, na podstawie której przetwarzane są Pani/Pana dane osobowe (jeśli przetwarzanie odbywa się̨ na podstawie Pani/Pana zgody), ale cofnięcie zgody nie wpływa na zgodność́ z prawem przetwarzania, którego dokonano na podstawie Pana/Pani zgody przed jej wycofaniem;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wniesienia sprzeciwu wobec przetwarzania danych osobowych, jednak pozytywne rozpatrzenie Pani/Pana sprzeciwu wobec przetwarzania danych musi być́ zgodne z przepisami prawa, na podstawie których odbywa się̨ przetwarzanie;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przenoszenia swoich danych, jednak pozytywne rozpatrzenie prawa do przeniesienia Pani/Pana danych musi być́ zgodne z przepisami prawa, na podstawie których odbywa się̨ przetwarzanie;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Pani/Pana dane nie będą̨ poddane zautomatyzowanym procesom związanym z podejmowaniem decyzji, w tym profilowaniu;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>Pani/Pana dane nie będą̨ przekazane odbiorcom w państwach znajdujących się̨ poza Unią Europejską i Europejskim Obszarem Gospodarczym lub do organizacji międzynarodowej;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Jeśli uzna Pani/Pan, że dane osobowe nie są przetwarzane w sposób prawidłowy, przysługuje Pani/Panu prawo wniesienia skargi do organu nadzorczego – Urzędu Ochrony Danych Osobowych w Warszawie ul. Stawki 2, 00-193 Warszawa; </w:t>
      </w:r>
    </w:p>
    <w:p>
      <w:pPr>
        <w:pStyle w:val="NormalWeb"/>
        <w:ind w:left="4248" w:hanging="0"/>
        <w:jc w:val="center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Kierownik GOPS</w:t>
        <w:br/>
        <w:t>w Kalinowie</w:t>
      </w:r>
    </w:p>
    <w:p>
      <w:pPr>
        <w:pStyle w:val="NormalWeb"/>
        <w:spacing w:before="280" w:after="280"/>
        <w:ind w:hanging="0"/>
        <w:jc w:val="left"/>
        <w:rPr/>
      </w:pPr>
      <w:r>
        <w:rPr>
          <w:b/>
          <w:bCs/>
          <w:i/>
          <w:iCs/>
          <w:color w:val="000007"/>
          <w:sz w:val="18"/>
          <w:szCs w:val="18"/>
        </w:rPr>
        <w:t>data i podpis osoby poinformowanej</w:t>
      </w:r>
      <w:r>
        <w:rPr>
          <w:b/>
          <w:bCs/>
          <w:color w:val="000007"/>
          <w:sz w:val="18"/>
          <w:szCs w:val="18"/>
        </w:rPr>
        <w:t>…………………………………………….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b/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4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b0f5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b0f51"/>
    <w:rPr/>
  </w:style>
  <w:style w:type="character" w:styleId="Czeinternetowe">
    <w:name w:val="Łącze internetowe"/>
    <w:basedOn w:val="DefaultParagraphFont"/>
    <w:uiPriority w:val="99"/>
    <w:unhideWhenUsed/>
    <w:rsid w:val="00bb0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0f51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b0f51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Gwka">
    <w:name w:val="Główka"/>
    <w:basedOn w:val="Normal"/>
    <w:link w:val="NagwekZnak"/>
    <w:uiPriority w:val="99"/>
    <w:unhideWhenUsed/>
    <w:rsid w:val="00bb0f51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unhideWhenUsed/>
    <w:rsid w:val="00bb0f51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b0f51"/>
    <w:pPr>
      <w:spacing w:before="0" w:after="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LibreOffice/4.4.5.2$Windows_x86 LibreOffice_project/a22f674fd25a3b6f45bdebf25400ed2adff0ff99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2022-01-04T20:07:00Z</dcterms:created>
  <dc:creator>Anna Fijałkowska</dc:creator>
  <dc:language>pl-PL</dc:language>
  <cp:lastPrinted>2022-07-11T14:27:17Z</cp:lastPrinted>
  <dcterms:modified xsi:type="dcterms:W3CDTF">2022-08-18T07:30:29Z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